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3582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</w:tblGrid>
      <w:tr w:rsidR="000E5A75" w:rsidTr="000E5A75">
        <w:tc>
          <w:tcPr>
            <w:tcW w:w="3582" w:type="dxa"/>
          </w:tcPr>
          <w:p w:rsidR="000E5A75" w:rsidRDefault="000E5A75"/>
        </w:tc>
      </w:tr>
    </w:tbl>
    <w:p w:rsidR="000E5A75" w:rsidRDefault="000E5A75" w:rsidP="000E5A75">
      <w:pPr>
        <w:pStyle w:val="msonormalmrcssattr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</w:rPr>
        <w:t>ГК "</w:t>
      </w:r>
      <w:proofErr w:type="spellStart"/>
      <w:r>
        <w:rPr>
          <w:rStyle w:val="a7"/>
          <w:rFonts w:ascii="Arial" w:hAnsi="Arial" w:cs="Arial"/>
          <w:color w:val="000000"/>
          <w:sz w:val="23"/>
          <w:szCs w:val="23"/>
        </w:rPr>
        <w:t>Гранель</w:t>
      </w:r>
      <w:proofErr w:type="spellEnd"/>
      <w:r>
        <w:rPr>
          <w:rStyle w:val="a7"/>
          <w:rFonts w:ascii="Arial" w:hAnsi="Arial" w:cs="Arial"/>
          <w:color w:val="000000"/>
          <w:sz w:val="23"/>
          <w:szCs w:val="23"/>
        </w:rPr>
        <w:t>"</w:t>
      </w:r>
      <w:r>
        <w:rPr>
          <w:rStyle w:val="a7"/>
          <w:rFonts w:ascii="Arial" w:hAnsi="Arial" w:cs="Arial"/>
          <w:color w:val="000000"/>
          <w:sz w:val="23"/>
          <w:szCs w:val="23"/>
        </w:rPr>
        <w:t xml:space="preserve"> </w:t>
      </w:r>
      <w:r>
        <w:rPr>
          <w:rStyle w:val="a8"/>
          <w:rFonts w:ascii="Arial" w:hAnsi="Arial" w:cs="Arial"/>
          <w:color w:val="000000"/>
          <w:sz w:val="23"/>
          <w:szCs w:val="23"/>
        </w:rPr>
        <w:t>(одна из крупнейших и динамично развивающихся девелоперских компаний, 30 лет работающая на российском рынке и специализирующаяся на строительстве жилых комплексов и коммерческой недвижимости) </w:t>
      </w:r>
      <w:r>
        <w:rPr>
          <w:rStyle w:val="a7"/>
          <w:rFonts w:ascii="Arial" w:hAnsi="Arial" w:cs="Arial"/>
          <w:color w:val="000000"/>
          <w:sz w:val="23"/>
          <w:szCs w:val="23"/>
        </w:rPr>
        <w:t xml:space="preserve">приглашает Членов </w:t>
      </w:r>
      <w:r>
        <w:rPr>
          <w:rStyle w:val="a7"/>
          <w:rFonts w:ascii="Arial" w:hAnsi="Arial" w:cs="Arial"/>
          <w:color w:val="000000"/>
          <w:sz w:val="23"/>
          <w:szCs w:val="23"/>
        </w:rPr>
        <w:t>Ассоциации                   «СРОС СК»</w:t>
      </w:r>
      <w:r>
        <w:rPr>
          <w:rStyle w:val="a7"/>
          <w:rFonts w:ascii="Arial" w:hAnsi="Arial" w:cs="Arial"/>
          <w:color w:val="000000"/>
          <w:sz w:val="23"/>
          <w:szCs w:val="23"/>
        </w:rPr>
        <w:t xml:space="preserve"> принять участие в профильных для них Тендерах:</w:t>
      </w:r>
    </w:p>
    <w:p w:rsidR="000E5A75" w:rsidRDefault="000E5A75" w:rsidP="000E5A75">
      <w:pPr>
        <w:pStyle w:val="msonormalmrcssattr"/>
        <w:shd w:val="clear" w:color="auto" w:fill="FFFFFF"/>
        <w:spacing w:before="0" w:beforeAutospacing="0" w:after="0" w:afterAutospacing="0"/>
        <w:rPr>
          <w:rFonts w:ascii="Arial" w:hAnsi="Arial" w:cs="Arial"/>
          <w:color w:val="2C2D2E"/>
          <w:sz w:val="23"/>
          <w:szCs w:val="23"/>
        </w:rPr>
      </w:pPr>
      <w:r>
        <w:rPr>
          <w:rFonts w:ascii="Calibri" w:hAnsi="Calibri" w:cs="Calibri"/>
          <w:color w:val="1A1A1A"/>
          <w:sz w:val="22"/>
          <w:szCs w:val="22"/>
        </w:rPr>
        <w:t> </w:t>
      </w:r>
    </w:p>
    <w:tbl>
      <w:tblPr>
        <w:tblW w:w="153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5954"/>
        <w:gridCol w:w="2693"/>
        <w:gridCol w:w="2693"/>
        <w:gridCol w:w="2835"/>
      </w:tblGrid>
      <w:tr w:rsidR="000E5A75" w:rsidTr="000E5A75">
        <w:trPr>
          <w:trHeight w:val="1545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</w:rPr>
              <w:t>№</w:t>
            </w:r>
            <w:r>
              <w:rPr>
                <w:rFonts w:ascii="Arial" w:hAnsi="Arial" w:cs="Arial"/>
                <w:b/>
                <w:bCs/>
              </w:rPr>
              <w:br/>
              <w:t>Тендера</w:t>
            </w:r>
          </w:p>
        </w:tc>
        <w:tc>
          <w:tcPr>
            <w:tcW w:w="59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</w:rPr>
              <w:t>Вид работ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</w:rPr>
              <w:t>Объект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</w:rPr>
              <w:t>Срок окончания приема КП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</w:rPr>
              <w:t>Ссылка для скачивания</w:t>
            </w:r>
            <w:r>
              <w:rPr>
                <w:rFonts w:ascii="Arial" w:hAnsi="Arial" w:cs="Arial"/>
                <w:b/>
                <w:bCs/>
              </w:rPr>
              <w:br/>
              <w:t>пакетов тендерных документаций</w:t>
            </w:r>
            <w:r>
              <w:rPr>
                <w:rFonts w:ascii="Arial" w:hAnsi="Arial" w:cs="Arial"/>
                <w:b/>
                <w:bCs/>
              </w:rPr>
              <w:t xml:space="preserve"> и </w:t>
            </w:r>
            <w:proofErr w:type="spellStart"/>
            <w:r>
              <w:rPr>
                <w:rFonts w:ascii="Arial" w:hAnsi="Arial" w:cs="Arial"/>
                <w:b/>
                <w:bCs/>
              </w:rPr>
              <w:t>эл</w:t>
            </w:r>
            <w:proofErr w:type="gramStart"/>
            <w:r>
              <w:rPr>
                <w:rFonts w:ascii="Arial" w:hAnsi="Arial" w:cs="Arial"/>
                <w:b/>
                <w:bCs/>
              </w:rPr>
              <w:t>.п</w:t>
            </w:r>
            <w:proofErr w:type="gramEnd"/>
            <w:r>
              <w:rPr>
                <w:rFonts w:ascii="Arial" w:hAnsi="Arial" w:cs="Arial"/>
                <w:b/>
                <w:bCs/>
              </w:rPr>
              <w:t>очта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для предоставления КП</w:t>
            </w:r>
          </w:p>
        </w:tc>
      </w:tr>
      <w:tr w:rsidR="000E5A75" w:rsidTr="000E5A75">
        <w:trPr>
          <w:trHeight w:val="325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НОВЫЙ ТЕНДЕР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Т-796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СМР - ОТДЕЛКА КВАРТИР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(214 квартир; S= 8 098,10 м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 </w:t>
            </w:r>
            <w: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*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- ЛОТ №1. Жилой дом №1.7: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                    • Секция №5 (40 квартир; S = 1 971,77 м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                     • Секция №14 (87 квартир; S = 2 974,89 м2)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- ЛОТ №2. Жилой дом №1.8: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  <w:t>                   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• Секция №4 (87 квартир; S = 3 151,44 м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*</w:t>
            </w: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 - 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Претендент вправе заявиться для участия в Тендере №796 как на полный комплекс работ, так и на один из любых Лотов.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</w:rPr>
              <w:t>Объект: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ЖК «Новая Рига»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Адрес Объекта: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МО, городской округ Красногорск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1A1A1A"/>
              </w:rPr>
              <w:t>до 12-00 часов</w:t>
            </w:r>
            <w:r>
              <w:rPr>
                <w:rFonts w:ascii="Arial" w:hAnsi="Arial" w:cs="Arial"/>
                <w:color w:val="1A1A1A"/>
              </w:rPr>
              <w:br/>
              <w:t>02.04.2024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color w:val="0563C1"/>
                <w:u w:val="single"/>
              </w:rPr>
            </w:pPr>
            <w:hyperlink r:id="rId7" w:tgtFrame="_blank" w:history="1">
              <w:r>
                <w:rPr>
                  <w:rStyle w:val="a6"/>
                </w:rPr>
                <w:t>Ссылка</w:t>
              </w:r>
            </w:hyperlink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color w:val="0563C1"/>
                <w:u w:val="single"/>
              </w:rPr>
            </w:pPr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hyperlink r:id="rId8" w:tgtFrame="_blank" w:history="1">
              <w:r>
                <w:rPr>
                  <w:rStyle w:val="a6"/>
                </w:rPr>
                <w:t>tender-10@granelle.com</w:t>
              </w:r>
            </w:hyperlink>
          </w:p>
        </w:tc>
      </w:tr>
      <w:tr w:rsidR="000E5A75" w:rsidTr="000E5A75">
        <w:trPr>
          <w:trHeight w:val="169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НОВЫЙ ТЕНДЕР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Т-795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СМР - ОТДЕЛКА КВАРТИР</w:t>
            </w:r>
            <w:r>
              <w:rPr>
                <w:rFonts w:ascii="Arial" w:hAnsi="Arial" w:cs="Arial"/>
                <w:sz w:val="22"/>
                <w:szCs w:val="22"/>
              </w:rPr>
              <w:t> (166 квартир;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 = 5 306,16 м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</w:rPr>
              <w:t>Объект: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ЖК "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Пехра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": Жилой дом №1 (Секции №4, №11)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Адрес Объекта: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 МО,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г.о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 Балашиха, микрорайон №39, ул. Трубецкая, владение 2Б.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1A1A1A"/>
              </w:rPr>
              <w:t>до 12-00 часов</w:t>
            </w:r>
            <w:r>
              <w:rPr>
                <w:rFonts w:ascii="Arial" w:hAnsi="Arial" w:cs="Arial"/>
                <w:color w:val="1A1A1A"/>
              </w:rPr>
              <w:br/>
              <w:t>15.04.2024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color w:val="0563C1"/>
                <w:u w:val="single"/>
              </w:rPr>
            </w:pPr>
            <w:hyperlink r:id="rId9" w:tgtFrame="_blank" w:history="1">
              <w:r>
                <w:rPr>
                  <w:rStyle w:val="a6"/>
                </w:rPr>
                <w:t>Ссылка</w:t>
              </w:r>
            </w:hyperlink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color w:val="0563C1"/>
                <w:u w:val="single"/>
              </w:rPr>
            </w:pPr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hyperlink r:id="rId10" w:tgtFrame="_blank" w:history="1">
              <w:r>
                <w:rPr>
                  <w:rStyle w:val="a6"/>
                </w:rPr>
                <w:t>tender-11@granelle.com</w:t>
              </w:r>
            </w:hyperlink>
          </w:p>
        </w:tc>
      </w:tr>
      <w:tr w:rsidR="000E5A75" w:rsidTr="000E5A75">
        <w:trPr>
          <w:trHeight w:val="3645"/>
        </w:trPr>
        <w:tc>
          <w:tcPr>
            <w:tcW w:w="11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lastRenderedPageBreak/>
              <w:t>НОВЫЙ ТЕНДЕР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Т-797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FF0000"/>
              </w:rPr>
              <w:t>СМР - ГЕНПОДРЯДНЫЕ работы: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</w:rPr>
              <w:t>Строительство 4-х многоэтажных жилых домов</w:t>
            </w:r>
            <w:r>
              <w:rPr>
                <w:rFonts w:ascii="Arial" w:hAnsi="Arial" w:cs="Arial"/>
                <w:b/>
                <w:bCs/>
                <w:color w:val="FF0000"/>
                <w:sz w:val="36"/>
                <w:szCs w:val="36"/>
              </w:rPr>
              <w:t>*</w:t>
            </w:r>
            <w:r>
              <w:rPr>
                <w:rFonts w:ascii="Arial" w:hAnsi="Arial" w:cs="Arial"/>
                <w:b/>
                <w:bCs/>
                <w:color w:val="000000"/>
              </w:rPr>
              <w:t>: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ЛОТ №1: Корпус № 12/1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(13 695,26 м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);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ЛОТ №2: Корпус № 12/2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(6 616,85 м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);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ЛОТ №3: Корпус № 13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(15 995,32 м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);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ЛОТ №4: Корпус № 7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(12 647,26 м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).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ВСЕГО: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48 954,69 м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*- 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Претендент вправе заявиться для участия в Тендере №797 как на полный комплекс работ, так и на один из любых Лотов.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</w:rPr>
              <w:t>Объект: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ЖК "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Аникеевский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"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Адрес Объекта: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г.о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. Красногорск, с.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Николо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-Урюпино.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1A1A1A"/>
              </w:rPr>
              <w:t>до 12-00 часов</w:t>
            </w:r>
            <w:r>
              <w:rPr>
                <w:rFonts w:ascii="Arial" w:hAnsi="Arial" w:cs="Arial"/>
                <w:b/>
                <w:bCs/>
                <w:color w:val="1A1A1A"/>
              </w:rPr>
              <w:br/>
              <w:t>15.04.2024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EBF7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color w:val="0563C1"/>
                <w:u w:val="single"/>
              </w:rPr>
            </w:pPr>
            <w:hyperlink r:id="rId11" w:tgtFrame="_blank" w:history="1">
              <w:r>
                <w:rPr>
                  <w:rStyle w:val="a6"/>
                </w:rPr>
                <w:t>Ссылка</w:t>
              </w:r>
            </w:hyperlink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color w:val="0563C1"/>
                <w:u w:val="single"/>
              </w:rPr>
            </w:pPr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hyperlink r:id="rId12" w:tgtFrame="_blank" w:history="1">
              <w:r>
                <w:rPr>
                  <w:rStyle w:val="a6"/>
                </w:rPr>
                <w:t>tender-7@granelle.com</w:t>
              </w:r>
            </w:hyperlink>
          </w:p>
        </w:tc>
      </w:tr>
      <w:tr w:rsidR="000E5A75" w:rsidTr="000E5A75">
        <w:trPr>
          <w:trHeight w:val="3060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НОВЫЙ ТЕНДЕР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Т-798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ПРОЕКТИРОВАНИЕ 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ИНДУСТРИАЛЬНОГО ПАРКА.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Проектная документация в составе: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1. Разработка общего буклета «Архитектурная концепция» </w:t>
            </w:r>
            <w:proofErr w:type="spellStart"/>
            <w:r>
              <w:rPr>
                <w:rFonts w:ascii="MS Gothic" w:eastAsia="MS Gothic" w:hAnsi="MS Gothic" w:hint="eastAsia"/>
                <w:color w:val="000000"/>
                <w:sz w:val="22"/>
                <w:szCs w:val="22"/>
              </w:rPr>
              <w:t>Ⅰ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>
              <w:rPr>
                <w:rFonts w:ascii="MS Gothic" w:eastAsia="MS Gothic" w:hAnsi="MS Gothic" w:hint="eastAsia"/>
                <w:color w:val="000000"/>
                <w:sz w:val="22"/>
                <w:szCs w:val="22"/>
              </w:rPr>
              <w:t>Ⅱ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>
              <w:rPr>
                <w:rFonts w:ascii="MS Gothic" w:eastAsia="MS Gothic" w:hAnsi="MS Gothic" w:hint="eastAsia"/>
                <w:color w:val="000000"/>
                <w:sz w:val="22"/>
                <w:szCs w:val="22"/>
              </w:rPr>
              <w:t>Ⅲ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 – этапов с планировочными решениями каждого ОКС.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2. Разработка альбома «Архитектурно-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градостроительные решения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» на каждый Литер.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3. Разработка проектной документации стадии «П» на каждый Литер.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4. Разработка проектной документации стадии «РД» на каждый Литер.  </w:t>
            </w:r>
            <w:bookmarkStart w:id="0" w:name="_GoBack"/>
            <w:bookmarkEnd w:id="0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</w:rPr>
              <w:t>Объект: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Индустриальный парк "Бекасово"; производственные Корпуса: Литер А, Литер Б, Литер В.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Адрес Объекта: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.М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осква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, поселение Киевский, квартал № 75, земельный участок с кадастровым номером 77:21:0151003:329.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1A1A1A"/>
              </w:rPr>
              <w:t>до 12-00 часов</w:t>
            </w:r>
            <w:r>
              <w:rPr>
                <w:rFonts w:ascii="Arial" w:hAnsi="Arial" w:cs="Arial"/>
                <w:b/>
                <w:bCs/>
                <w:color w:val="1A1A1A"/>
              </w:rPr>
              <w:br/>
              <w:t>12.04.2024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rFonts w:ascii="Arial" w:hAnsi="Arial" w:cs="Arial"/>
                <w:color w:val="0563C1"/>
                <w:u w:val="single"/>
              </w:rPr>
            </w:pPr>
            <w:hyperlink r:id="rId13" w:tgtFrame="_blank" w:history="1">
              <w:r>
                <w:rPr>
                  <w:rStyle w:val="a6"/>
                  <w:rFonts w:ascii="Arial" w:hAnsi="Arial" w:cs="Arial"/>
                </w:rPr>
                <w:t>Ссылка</w:t>
              </w:r>
            </w:hyperlink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rFonts w:ascii="Arial" w:hAnsi="Arial" w:cs="Arial"/>
                <w:color w:val="0563C1"/>
                <w:u w:val="single"/>
              </w:rPr>
            </w:pPr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hyperlink r:id="rId14" w:tgtFrame="_blank" w:history="1">
              <w:r>
                <w:rPr>
                  <w:rStyle w:val="a6"/>
                  <w:rFonts w:ascii="Arial" w:hAnsi="Arial" w:cs="Arial"/>
                </w:rPr>
                <w:t>tender-15@granelle.com</w:t>
              </w:r>
            </w:hyperlink>
          </w:p>
        </w:tc>
      </w:tr>
      <w:tr w:rsidR="000E5A75" w:rsidTr="000E5A75">
        <w:trPr>
          <w:trHeight w:val="3705"/>
        </w:trPr>
        <w:tc>
          <w:tcPr>
            <w:tcW w:w="11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</w:rPr>
              <w:lastRenderedPageBreak/>
              <w:t>Т-793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</w:rPr>
              <w:t>ГЕОТЕХНИЧЕСКИЙ МОНИТОРИНГ в период с 2024г. по 2025г.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</w:rPr>
              <w:t>Объекты мониторинга: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1. Здания и сооружения окружающей застройки, расположенные в зоне влияния строительства объекта;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2. Существующие инженерные коммуникации;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3. Массив грунта, окружающий подземную часть строящегося здания;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4. Конструкции ограждения котлована;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5. Конструкции возводимого здания;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6. Мониторинг кренов зданий (окружающей застройки и возводимых конструкций);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7. Мониторинг уровня подземных вод.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1A1A1A"/>
              </w:rPr>
              <w:t>до 12-00 часов</w:t>
            </w:r>
            <w:r>
              <w:rPr>
                <w:rFonts w:ascii="Arial" w:hAnsi="Arial" w:cs="Arial"/>
                <w:color w:val="1A1A1A"/>
              </w:rPr>
              <w:br/>
              <w:t>26.03.2024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rFonts w:ascii="Arial" w:hAnsi="Arial" w:cs="Arial"/>
                <w:color w:val="0563C1"/>
                <w:u w:val="single"/>
              </w:rPr>
            </w:pPr>
            <w:hyperlink r:id="rId15" w:tgtFrame="_blank" w:history="1">
              <w:r>
                <w:rPr>
                  <w:rStyle w:val="a6"/>
                  <w:rFonts w:ascii="Arial" w:hAnsi="Arial" w:cs="Arial"/>
                </w:rPr>
                <w:t>Ссылка</w:t>
              </w:r>
            </w:hyperlink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rFonts w:ascii="Arial" w:hAnsi="Arial" w:cs="Arial"/>
                <w:color w:val="0563C1"/>
                <w:u w:val="single"/>
              </w:rPr>
            </w:pPr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hyperlink r:id="rId16" w:tgtFrame="_blank" w:history="1">
              <w:r>
                <w:rPr>
                  <w:rStyle w:val="a6"/>
                  <w:rFonts w:ascii="Arial" w:hAnsi="Arial" w:cs="Arial"/>
                </w:rPr>
                <w:t>tender-6@granelle.com</w:t>
              </w:r>
            </w:hyperlink>
          </w:p>
        </w:tc>
      </w:tr>
      <w:tr w:rsidR="000E5A75" w:rsidTr="000E5A75">
        <w:trPr>
          <w:trHeight w:val="316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</w:rPr>
              <w:t>Т-792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КОМПЛЕКС РАБОТ в период 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с 2024г. по 2025г.:</w:t>
            </w:r>
            <w:r>
              <w:rPr>
                <w:rFonts w:ascii="Arial" w:hAnsi="Arial" w:cs="Arial"/>
                <w:b/>
                <w:bCs/>
                <w:color w:val="FF0000"/>
              </w:rPr>
              <w:br/>
            </w:r>
            <w:r>
              <w:rPr>
                <w:rFonts w:ascii="Arial" w:hAnsi="Arial" w:cs="Arial"/>
                <w:b/>
                <w:bCs/>
                <w:color w:val="FF0000"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1. Обследование технического состояния</w:t>
            </w:r>
            <w:r>
              <w:rPr>
                <w:rFonts w:ascii="Arial" w:hAnsi="Arial" w:cs="Arial"/>
                <w:sz w:val="22"/>
                <w:szCs w:val="22"/>
              </w:rPr>
              <w:t> строительных конструкций зданий и сооружений, инженерных коммуникаций, расположенных в зоне влияния строительства объекта;</w:t>
            </w:r>
            <w:r>
              <w:rPr>
                <w:rFonts w:ascii="Arial" w:hAnsi="Arial" w:cs="Arial"/>
                <w:b/>
                <w:bCs/>
                <w:color w:val="FF0000"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2. Оценка влияния строительства объекта</w:t>
            </w:r>
            <w:r>
              <w:rPr>
                <w:rFonts w:ascii="Arial" w:hAnsi="Arial" w:cs="Arial"/>
                <w:sz w:val="22"/>
                <w:szCs w:val="22"/>
              </w:rPr>
              <w:t> на здания окружающей застройки и инженерных коммуникаций с получением согласований балансодержателей (при необходимости);</w:t>
            </w:r>
            <w:r>
              <w:rPr>
                <w:rFonts w:ascii="Arial" w:hAnsi="Arial" w:cs="Arial"/>
                <w:b/>
                <w:bCs/>
                <w:color w:val="FF0000"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3. Разработка программы геотехнического мониторинга.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</w:rPr>
              <w:t>Объекты ГК "</w:t>
            </w:r>
            <w:proofErr w:type="spellStart"/>
            <w:r>
              <w:rPr>
                <w:rFonts w:ascii="Arial" w:hAnsi="Arial" w:cs="Arial"/>
                <w:b/>
                <w:bCs/>
              </w:rPr>
              <w:t>Гранель</w:t>
            </w:r>
            <w:proofErr w:type="spellEnd"/>
            <w:r>
              <w:rPr>
                <w:rFonts w:ascii="Arial" w:hAnsi="Arial" w:cs="Arial"/>
                <w:b/>
                <w:bCs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1A1A1A"/>
              </w:rPr>
              <w:t>до 12-00 часов</w:t>
            </w:r>
            <w:r>
              <w:rPr>
                <w:rFonts w:ascii="Arial" w:hAnsi="Arial" w:cs="Arial"/>
                <w:color w:val="1A1A1A"/>
              </w:rPr>
              <w:br/>
              <w:t>25.03.2024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rFonts w:ascii="Arial" w:hAnsi="Arial" w:cs="Arial"/>
                <w:color w:val="0563C1"/>
                <w:u w:val="single"/>
              </w:rPr>
            </w:pPr>
            <w:hyperlink r:id="rId17" w:tgtFrame="_blank" w:history="1">
              <w:r>
                <w:rPr>
                  <w:rStyle w:val="a6"/>
                  <w:rFonts w:ascii="Arial" w:hAnsi="Arial" w:cs="Arial"/>
                </w:rPr>
                <w:t>Ссылка</w:t>
              </w:r>
            </w:hyperlink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  <w:rPr>
                <w:rFonts w:ascii="Arial" w:hAnsi="Arial" w:cs="Arial"/>
                <w:color w:val="0563C1"/>
                <w:u w:val="single"/>
              </w:rPr>
            </w:pPr>
          </w:p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hyperlink r:id="rId18" w:tgtFrame="_blank" w:history="1">
              <w:r>
                <w:rPr>
                  <w:rStyle w:val="a6"/>
                  <w:rFonts w:ascii="Arial" w:hAnsi="Arial" w:cs="Arial"/>
                </w:rPr>
                <w:t>tender-5@granelle.com</w:t>
              </w:r>
            </w:hyperlink>
          </w:p>
        </w:tc>
      </w:tr>
      <w:tr w:rsidR="000E5A75" w:rsidTr="000E5A75">
        <w:trPr>
          <w:gridAfter w:val="2"/>
          <w:wAfter w:w="5528" w:type="dxa"/>
          <w:trHeight w:val="495"/>
        </w:trPr>
        <w:tc>
          <w:tcPr>
            <w:tcW w:w="114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  <w:jc w:val="center"/>
            </w:pPr>
            <w:r>
              <w:rPr>
                <w:b/>
                <w:bCs/>
              </w:rPr>
              <w:lastRenderedPageBreak/>
              <w:t>АНОНС</w:t>
            </w:r>
            <w:r>
              <w:rPr>
                <w:b/>
                <w:bCs/>
              </w:rPr>
              <w:br/>
              <w:t>БЛИЖАЙШИХ</w:t>
            </w:r>
            <w:r>
              <w:rPr>
                <w:b/>
                <w:bCs/>
              </w:rPr>
              <w:br/>
              <w:t>ТЕНДЕРОВ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СМР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- Вынос кабельных линий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</w:rPr>
              <w:t>Строительный объект ГК «</w:t>
            </w:r>
            <w:proofErr w:type="spellStart"/>
            <w:r>
              <w:rPr>
                <w:rFonts w:ascii="Arial" w:hAnsi="Arial" w:cs="Arial"/>
              </w:rPr>
              <w:t>Гранель</w:t>
            </w:r>
            <w:proofErr w:type="spellEnd"/>
            <w:r>
              <w:rPr>
                <w:rFonts w:ascii="Arial" w:hAnsi="Arial" w:cs="Arial"/>
              </w:rPr>
              <w:t>»</w:t>
            </w:r>
          </w:p>
        </w:tc>
      </w:tr>
      <w:tr w:rsidR="000E5A75" w:rsidTr="000E5A75">
        <w:trPr>
          <w:gridAfter w:val="2"/>
          <w:wAfter w:w="5528" w:type="dxa"/>
          <w:trHeight w:val="495"/>
        </w:trPr>
        <w:tc>
          <w:tcPr>
            <w:tcW w:w="11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СМР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- Строительство ДОУ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5A75" w:rsidRDefault="000E5A75">
            <w:pPr>
              <w:pStyle w:val="msonormalmrcssattr"/>
              <w:spacing w:before="0" w:beforeAutospacing="0" w:after="0" w:afterAutospacing="0"/>
            </w:pPr>
            <w:r>
              <w:rPr>
                <w:rFonts w:ascii="Arial" w:hAnsi="Arial" w:cs="Arial"/>
              </w:rPr>
              <w:t>Строительный объект ГК «</w:t>
            </w:r>
            <w:proofErr w:type="spellStart"/>
            <w:r>
              <w:rPr>
                <w:rFonts w:ascii="Arial" w:hAnsi="Arial" w:cs="Arial"/>
              </w:rPr>
              <w:t>Гранель</w:t>
            </w:r>
            <w:proofErr w:type="spellEnd"/>
            <w:r>
              <w:rPr>
                <w:rFonts w:ascii="Arial" w:hAnsi="Arial" w:cs="Arial"/>
              </w:rPr>
              <w:t>»</w:t>
            </w:r>
          </w:p>
        </w:tc>
      </w:tr>
    </w:tbl>
    <w:p w:rsidR="000E5A75" w:rsidRDefault="000E5A75" w:rsidP="000E5A75">
      <w:pPr>
        <w:pStyle w:val="msonormalmrcssattr"/>
        <w:shd w:val="clear" w:color="auto" w:fill="FFFFFF"/>
        <w:spacing w:before="0" w:beforeAutospacing="0" w:after="0" w:afterAutospacing="0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1A1A1A"/>
          <w:sz w:val="23"/>
          <w:szCs w:val="23"/>
        </w:rPr>
        <w:t> </w:t>
      </w:r>
    </w:p>
    <w:p w:rsidR="000E5A75" w:rsidRDefault="000E5A75" w:rsidP="000E5A75">
      <w:pPr>
        <w:pStyle w:val="msonormalmrcssattr"/>
        <w:shd w:val="clear" w:color="auto" w:fill="FFFFFF"/>
        <w:spacing w:before="0" w:beforeAutospacing="0" w:after="0" w:afterAutospacing="0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случае возникновения вопросов о возможности участия в указанных Тендерах, просьба обращаться в Тендерный отдел ГК "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Гранель</w:t>
      </w:r>
      <w:proofErr w:type="spellEnd"/>
      <w:r>
        <w:rPr>
          <w:rFonts w:ascii="Arial" w:hAnsi="Arial" w:cs="Arial"/>
          <w:color w:val="000000"/>
          <w:sz w:val="23"/>
          <w:szCs w:val="23"/>
        </w:rPr>
        <w:t>" любым удобным способом.</w:t>
      </w:r>
    </w:p>
    <w:p w:rsidR="000E5A75" w:rsidRDefault="000E5A75" w:rsidP="000E5A75">
      <w:pPr>
        <w:pStyle w:val="msonormalmrcssattr"/>
        <w:shd w:val="clear" w:color="auto" w:fill="FFFFFF"/>
        <w:spacing w:before="0" w:beforeAutospacing="0" w:after="0" w:afterAutospacing="0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информацией о проводимых Тендерах можно также самостоятельно ознакомиться на сайте ГК "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Гранель</w:t>
      </w:r>
      <w:proofErr w:type="spellEnd"/>
      <w:r>
        <w:rPr>
          <w:rFonts w:ascii="Arial" w:hAnsi="Arial" w:cs="Arial"/>
          <w:color w:val="000000"/>
          <w:sz w:val="23"/>
          <w:szCs w:val="23"/>
        </w:rPr>
        <w:t>" в разделе "Тендеры".</w:t>
      </w:r>
    </w:p>
    <w:p w:rsidR="000E5A75" w:rsidRDefault="000E5A75" w:rsidP="000E5A75">
      <w:pPr>
        <w:pStyle w:val="msonormalmrcssattr"/>
        <w:shd w:val="clear" w:color="auto" w:fill="FFFFFF"/>
        <w:spacing w:before="0" w:beforeAutospacing="0" w:after="0" w:afterAutospacing="0" w:line="231" w:lineRule="atLeast"/>
        <w:rPr>
          <w:rFonts w:ascii="Arial" w:hAnsi="Arial" w:cs="Arial"/>
          <w:color w:val="2C2D2E"/>
          <w:sz w:val="23"/>
          <w:szCs w:val="23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130FF7" w:rsidRDefault="00130FF7" w:rsidP="000E5A75">
      <w:pPr>
        <w:spacing w:after="120"/>
        <w:ind w:right="-257" w:firstLine="708"/>
        <w:jc w:val="both"/>
        <w:rPr>
          <w:rFonts w:ascii="Segoe UI" w:eastAsia="Times New Roman" w:hAnsi="Segoe UI" w:cs="Segoe UI"/>
          <w:bCs/>
          <w:color w:val="000000"/>
          <w:sz w:val="24"/>
          <w:szCs w:val="24"/>
          <w:shd w:val="clear" w:color="auto" w:fill="FFFFFF"/>
          <w:lang w:eastAsia="ru-RU"/>
        </w:rPr>
      </w:pPr>
    </w:p>
    <w:sectPr w:rsidR="00130FF7" w:rsidSect="000E5A75">
      <w:pgSz w:w="16838" w:h="11906" w:orient="landscape"/>
      <w:pgMar w:top="1418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B670E27-C16C-4E50-BD25-582C352CFE1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3C5173BC-C26D-42F5-856B-EE13A07A340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2A5A1E2-B2B4-43FE-BD3F-DF5FAF043771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4" w:subsetted="1" w:fontKey="{400F2A6B-8F6F-410C-B209-6B1500F8940E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F8D62547-48E9-478A-8215-054D977C0A8F}"/>
    <w:embedBold r:id="rId6" w:fontKey="{CEB0078F-3051-4E5C-A904-2732FDD4931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CC9C6FD5-1469-49E8-ADE0-9ED128AF38A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4329B"/>
    <w:multiLevelType w:val="hybridMultilevel"/>
    <w:tmpl w:val="3DEE59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1512030"/>
    <w:multiLevelType w:val="hybridMultilevel"/>
    <w:tmpl w:val="CB203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B7"/>
    <w:rsid w:val="00065D0B"/>
    <w:rsid w:val="0007445F"/>
    <w:rsid w:val="00094C77"/>
    <w:rsid w:val="000A0822"/>
    <w:rsid w:val="000A76F9"/>
    <w:rsid w:val="000C24D2"/>
    <w:rsid w:val="000D7D1A"/>
    <w:rsid w:val="000E276E"/>
    <w:rsid w:val="000E5A75"/>
    <w:rsid w:val="0010413C"/>
    <w:rsid w:val="001042E8"/>
    <w:rsid w:val="00111C30"/>
    <w:rsid w:val="00130FF7"/>
    <w:rsid w:val="00136383"/>
    <w:rsid w:val="00161DAD"/>
    <w:rsid w:val="00167F3A"/>
    <w:rsid w:val="001720EC"/>
    <w:rsid w:val="0019714D"/>
    <w:rsid w:val="001C01EB"/>
    <w:rsid w:val="0024509C"/>
    <w:rsid w:val="002520F4"/>
    <w:rsid w:val="00295596"/>
    <w:rsid w:val="002E05CF"/>
    <w:rsid w:val="002F4656"/>
    <w:rsid w:val="002F6680"/>
    <w:rsid w:val="0030467C"/>
    <w:rsid w:val="00305D2A"/>
    <w:rsid w:val="0032712D"/>
    <w:rsid w:val="003324B8"/>
    <w:rsid w:val="003671C6"/>
    <w:rsid w:val="00367A03"/>
    <w:rsid w:val="00377D31"/>
    <w:rsid w:val="00381B5A"/>
    <w:rsid w:val="00393644"/>
    <w:rsid w:val="003C4DAA"/>
    <w:rsid w:val="003E265F"/>
    <w:rsid w:val="00424839"/>
    <w:rsid w:val="00436347"/>
    <w:rsid w:val="0044579A"/>
    <w:rsid w:val="0045438B"/>
    <w:rsid w:val="004769BD"/>
    <w:rsid w:val="004F1A31"/>
    <w:rsid w:val="004F5283"/>
    <w:rsid w:val="004F54C1"/>
    <w:rsid w:val="00503CF9"/>
    <w:rsid w:val="0052238D"/>
    <w:rsid w:val="0052617D"/>
    <w:rsid w:val="0055515B"/>
    <w:rsid w:val="005569A8"/>
    <w:rsid w:val="00564C2C"/>
    <w:rsid w:val="005C5068"/>
    <w:rsid w:val="005D36AD"/>
    <w:rsid w:val="005D36D1"/>
    <w:rsid w:val="005D4E87"/>
    <w:rsid w:val="005D4EA7"/>
    <w:rsid w:val="005D6D62"/>
    <w:rsid w:val="005F7B5A"/>
    <w:rsid w:val="00604AF9"/>
    <w:rsid w:val="00636153"/>
    <w:rsid w:val="0064635B"/>
    <w:rsid w:val="00673F61"/>
    <w:rsid w:val="00691D97"/>
    <w:rsid w:val="006950EC"/>
    <w:rsid w:val="006A6D97"/>
    <w:rsid w:val="006B43EA"/>
    <w:rsid w:val="006D0B04"/>
    <w:rsid w:val="006E1D94"/>
    <w:rsid w:val="006E6706"/>
    <w:rsid w:val="00705985"/>
    <w:rsid w:val="007331B8"/>
    <w:rsid w:val="00744BC4"/>
    <w:rsid w:val="007460C2"/>
    <w:rsid w:val="00770902"/>
    <w:rsid w:val="00773A60"/>
    <w:rsid w:val="007A3D27"/>
    <w:rsid w:val="007B53A6"/>
    <w:rsid w:val="007D2161"/>
    <w:rsid w:val="007D31AA"/>
    <w:rsid w:val="007E1979"/>
    <w:rsid w:val="007F15B9"/>
    <w:rsid w:val="0081139D"/>
    <w:rsid w:val="00823E02"/>
    <w:rsid w:val="008366BB"/>
    <w:rsid w:val="00847019"/>
    <w:rsid w:val="008562D1"/>
    <w:rsid w:val="00866C8F"/>
    <w:rsid w:val="00875FC7"/>
    <w:rsid w:val="00876B5C"/>
    <w:rsid w:val="00896DF4"/>
    <w:rsid w:val="008B0388"/>
    <w:rsid w:val="008B64B6"/>
    <w:rsid w:val="008C17BB"/>
    <w:rsid w:val="008D1D96"/>
    <w:rsid w:val="0090624E"/>
    <w:rsid w:val="009706BD"/>
    <w:rsid w:val="00993EF9"/>
    <w:rsid w:val="009B18AE"/>
    <w:rsid w:val="009D2FC1"/>
    <w:rsid w:val="009F1AA9"/>
    <w:rsid w:val="00A2767E"/>
    <w:rsid w:val="00A53D06"/>
    <w:rsid w:val="00A80EBC"/>
    <w:rsid w:val="00A91BDB"/>
    <w:rsid w:val="00A92DA2"/>
    <w:rsid w:val="00AD0449"/>
    <w:rsid w:val="00B015AC"/>
    <w:rsid w:val="00B35854"/>
    <w:rsid w:val="00B43AA3"/>
    <w:rsid w:val="00B74250"/>
    <w:rsid w:val="00BA35C9"/>
    <w:rsid w:val="00BB54E7"/>
    <w:rsid w:val="00BC4057"/>
    <w:rsid w:val="00BE5635"/>
    <w:rsid w:val="00BE64AF"/>
    <w:rsid w:val="00C046C1"/>
    <w:rsid w:val="00C067BE"/>
    <w:rsid w:val="00C07952"/>
    <w:rsid w:val="00C37862"/>
    <w:rsid w:val="00C43B8A"/>
    <w:rsid w:val="00C440EB"/>
    <w:rsid w:val="00C81943"/>
    <w:rsid w:val="00C931F5"/>
    <w:rsid w:val="00CB34A7"/>
    <w:rsid w:val="00D12019"/>
    <w:rsid w:val="00D32175"/>
    <w:rsid w:val="00DA1CF8"/>
    <w:rsid w:val="00DA1E0B"/>
    <w:rsid w:val="00DD1BA7"/>
    <w:rsid w:val="00DD70BA"/>
    <w:rsid w:val="00DF1BE1"/>
    <w:rsid w:val="00E0006B"/>
    <w:rsid w:val="00E47692"/>
    <w:rsid w:val="00E619CC"/>
    <w:rsid w:val="00E91E73"/>
    <w:rsid w:val="00EA4E07"/>
    <w:rsid w:val="00EA4F77"/>
    <w:rsid w:val="00EC158A"/>
    <w:rsid w:val="00EC55B7"/>
    <w:rsid w:val="00EC6FEA"/>
    <w:rsid w:val="00EF6CD2"/>
    <w:rsid w:val="00EF726E"/>
    <w:rsid w:val="00F072A0"/>
    <w:rsid w:val="00F1068B"/>
    <w:rsid w:val="00F17F68"/>
    <w:rsid w:val="00F22847"/>
    <w:rsid w:val="00F3177F"/>
    <w:rsid w:val="00F53E4A"/>
    <w:rsid w:val="00F83801"/>
    <w:rsid w:val="00F860A5"/>
    <w:rsid w:val="00F868B3"/>
    <w:rsid w:val="00FB5DF2"/>
    <w:rsid w:val="00FD3B3F"/>
    <w:rsid w:val="00FD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61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5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5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44BC4"/>
    <w:rPr>
      <w:color w:val="0000FF" w:themeColor="hyperlink"/>
      <w:u w:val="single"/>
    </w:rPr>
  </w:style>
  <w:style w:type="character" w:customStyle="1" w:styleId="value">
    <w:name w:val="value"/>
    <w:basedOn w:val="a0"/>
    <w:rsid w:val="002520F4"/>
  </w:style>
  <w:style w:type="paragraph" w:customStyle="1" w:styleId="Standard">
    <w:name w:val="Standard"/>
    <w:rsid w:val="002520F4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styleId="a7">
    <w:name w:val="Strong"/>
    <w:basedOn w:val="a0"/>
    <w:uiPriority w:val="22"/>
    <w:qFormat/>
    <w:rsid w:val="00A80EBC"/>
    <w:rPr>
      <w:b/>
      <w:bCs/>
    </w:rPr>
  </w:style>
  <w:style w:type="character" w:styleId="a8">
    <w:name w:val="Emphasis"/>
    <w:basedOn w:val="a0"/>
    <w:uiPriority w:val="20"/>
    <w:qFormat/>
    <w:rsid w:val="002F4656"/>
    <w:rPr>
      <w:i/>
      <w:iCs/>
    </w:rPr>
  </w:style>
  <w:style w:type="paragraph" w:styleId="a9">
    <w:name w:val="List Paragraph"/>
    <w:basedOn w:val="a"/>
    <w:uiPriority w:val="34"/>
    <w:qFormat/>
    <w:rsid w:val="004F528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4F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-paragraphtext">
    <w:name w:val="box-paragraph__text"/>
    <w:basedOn w:val="a"/>
    <w:rsid w:val="00F1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1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mrcssattr">
    <w:name w:val="msonormal_mr_css_attr"/>
    <w:basedOn w:val="a"/>
    <w:rsid w:val="000E5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0E5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61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5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5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44BC4"/>
    <w:rPr>
      <w:color w:val="0000FF" w:themeColor="hyperlink"/>
      <w:u w:val="single"/>
    </w:rPr>
  </w:style>
  <w:style w:type="character" w:customStyle="1" w:styleId="value">
    <w:name w:val="value"/>
    <w:basedOn w:val="a0"/>
    <w:rsid w:val="002520F4"/>
  </w:style>
  <w:style w:type="paragraph" w:customStyle="1" w:styleId="Standard">
    <w:name w:val="Standard"/>
    <w:rsid w:val="002520F4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styleId="a7">
    <w:name w:val="Strong"/>
    <w:basedOn w:val="a0"/>
    <w:uiPriority w:val="22"/>
    <w:qFormat/>
    <w:rsid w:val="00A80EBC"/>
    <w:rPr>
      <w:b/>
      <w:bCs/>
    </w:rPr>
  </w:style>
  <w:style w:type="character" w:styleId="a8">
    <w:name w:val="Emphasis"/>
    <w:basedOn w:val="a0"/>
    <w:uiPriority w:val="20"/>
    <w:qFormat/>
    <w:rsid w:val="002F4656"/>
    <w:rPr>
      <w:i/>
      <w:iCs/>
    </w:rPr>
  </w:style>
  <w:style w:type="paragraph" w:styleId="a9">
    <w:name w:val="List Paragraph"/>
    <w:basedOn w:val="a"/>
    <w:uiPriority w:val="34"/>
    <w:qFormat/>
    <w:rsid w:val="004F528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4F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-paragraphtext">
    <w:name w:val="box-paragraph__text"/>
    <w:basedOn w:val="a"/>
    <w:rsid w:val="00F1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1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mrcssattr">
    <w:name w:val="msonormal_mr_css_attr"/>
    <w:basedOn w:val="a"/>
    <w:rsid w:val="000E5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0E5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7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46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35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28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1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9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3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303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3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1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71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59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08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31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98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802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91436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12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03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9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835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01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302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467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083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92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62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8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820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73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261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78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062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097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40">
          <w:marLeft w:val="0"/>
          <w:marRight w:val="307"/>
          <w:marTop w:val="255"/>
          <w:marBottom w:val="0"/>
          <w:divBdr>
            <w:top w:val="none" w:sz="0" w:space="0" w:color="auto"/>
            <w:left w:val="none" w:sz="0" w:space="0" w:color="auto"/>
            <w:bottom w:val="single" w:sz="12" w:space="23" w:color="DDDDDD"/>
            <w:right w:val="none" w:sz="0" w:space="0" w:color="auto"/>
          </w:divBdr>
          <w:divsChild>
            <w:div w:id="8048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797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4106">
                  <w:marLeft w:val="0"/>
                  <w:marRight w:val="228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248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9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7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2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3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9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/?mailto=mailto%3atender%2d10@granelle.com" TargetMode="External"/><Relationship Id="rId13" Type="http://schemas.openxmlformats.org/officeDocument/2006/relationships/hyperlink" Target="https://disk.yandex.ru/d/KWh05-yeYJ3LqA" TargetMode="External"/><Relationship Id="rId18" Type="http://schemas.openxmlformats.org/officeDocument/2006/relationships/hyperlink" Target="https://e.mail.ru/compose/?mailto=mailto%3atender%2d5@granelle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disk.yandex.ru/d/KxfqR0rxsLgtTA" TargetMode="External"/><Relationship Id="rId12" Type="http://schemas.openxmlformats.org/officeDocument/2006/relationships/hyperlink" Target="https://e.mail.ru/compose/?mailto=mailto%3atender%2d7@granelle.com" TargetMode="External"/><Relationship Id="rId17" Type="http://schemas.openxmlformats.org/officeDocument/2006/relationships/hyperlink" Target="https://disk.yandex.ru/d/iuTzkTe54RDuc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mail.ru/compose/?mailto=mailto%3atender%2d6@granelle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sk.yandex.ru/d/yBcu0m_7a1bDW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isk.yandex.ru/d/W19BXRpYgFjzJw" TargetMode="External"/><Relationship Id="rId10" Type="http://schemas.openxmlformats.org/officeDocument/2006/relationships/hyperlink" Target="https://e.mail.ru/compose/?mailto=mailto%3atender%2d11@granelle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isk.yandex.ru/d/Jv_PHVL3CjwTxA" TargetMode="External"/><Relationship Id="rId14" Type="http://schemas.openxmlformats.org/officeDocument/2006/relationships/hyperlink" Target="https://e.mail.ru/compose/?mailto=mailto%3atender%2d15@granell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3C43E-321A-46C3-AA60-BA2185D88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Журавлев</dc:creator>
  <cp:lastModifiedBy>Владислав Барков</cp:lastModifiedBy>
  <cp:revision>2</cp:revision>
  <cp:lastPrinted>2024-03-04T08:15:00Z</cp:lastPrinted>
  <dcterms:created xsi:type="dcterms:W3CDTF">2024-03-26T11:10:00Z</dcterms:created>
  <dcterms:modified xsi:type="dcterms:W3CDTF">2024-03-26T11:10:00Z</dcterms:modified>
</cp:coreProperties>
</file>